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1A" w:rsidRPr="008831E1" w:rsidRDefault="00A6201A" w:rsidP="00A6201A">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Đề án chia, tách bao gồm:</w:t>
      </w:r>
    </w:p>
    <w:p w:rsidR="00A6201A" w:rsidRPr="008831E1" w:rsidRDefault="00A6201A" w:rsidP="00A6201A">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 Tên, địa chỉ các công ty TNHH một thành viên trước và sau khi chia, tách;</w:t>
      </w:r>
    </w:p>
    <w:p w:rsidR="00A6201A" w:rsidRPr="008831E1" w:rsidRDefault="00A6201A" w:rsidP="00A6201A">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 Sự cần thiết chia, tách công ty TNHH một thành viên; sự phù hợp với quy hoạch phát triển ngành, lĩnh vực và quy hoạch phát triển kinh tế - xã hội trên địa bàn và trên toàn quốc;</w:t>
      </w:r>
    </w:p>
    <w:p w:rsidR="00A6201A" w:rsidRPr="008831E1" w:rsidRDefault="00A6201A" w:rsidP="00A6201A">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 Mức vốn điều lệ của công ty TNHH một thành viên sau khi chia, tách;</w:t>
      </w:r>
    </w:p>
    <w:p w:rsidR="00A6201A" w:rsidRPr="008831E1" w:rsidRDefault="00A6201A" w:rsidP="00A6201A">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 Phương án sắp xếp, sử dụng lao động;</w:t>
      </w:r>
    </w:p>
    <w:p w:rsidR="00A6201A" w:rsidRPr="008831E1" w:rsidRDefault="00A6201A" w:rsidP="00A6201A">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 Phương án xử lý tài chính, chuyển đổi, bàn giao vốn, tài sản và giải quyết các quyền, nghĩa vụ của các công ty TNHH một thành viên liên quan đến việc chia, tách;</w:t>
      </w:r>
    </w:p>
    <w:p w:rsidR="00A6201A" w:rsidRPr="008831E1" w:rsidRDefault="00A6201A" w:rsidP="00A6201A">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 Thời hạn thực hiện chia, tách công ty TNHH một thành viên;</w:t>
      </w:r>
    </w:p>
    <w:p w:rsidR="00A6201A" w:rsidRPr="008831E1" w:rsidRDefault="00A6201A" w:rsidP="00A6201A">
      <w:pPr>
        <w:spacing w:before="120" w:after="120" w:line="240" w:lineRule="auto"/>
        <w:ind w:firstLine="709"/>
        <w:jc w:val="both"/>
        <w:rPr>
          <w:rFonts w:ascii="Times New Roman" w:hAnsi="Times New Roman" w:cs="Times New Roman"/>
          <w:sz w:val="28"/>
        </w:rPr>
      </w:pPr>
      <w:r w:rsidRPr="008831E1">
        <w:rPr>
          <w:rFonts w:ascii="Times New Roman" w:hAnsi="Times New Roman" w:cs="Times New Roman"/>
          <w:sz w:val="28"/>
        </w:rPr>
        <w:t>Trường hợp chia, tách công ty TNHH một thành viên để hình thành công ty TNHH một thành viên mới thì Đề án chia, tách công ty TNHH một thành viên phải có thêm các nội dung nêu tại Đề án thành lập công ty TNHH một thành viên (như đã được quy định tại thủ tục thành lập công ty TNHH một thành viên).</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1A"/>
    <w:rsid w:val="004E1F86"/>
    <w:rsid w:val="004F2FE2"/>
    <w:rsid w:val="00664BB2"/>
    <w:rsid w:val="00A6201A"/>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25A49-737E-4065-9763-B82D568F94E8}"/>
</file>

<file path=customXml/itemProps2.xml><?xml version="1.0" encoding="utf-8"?>
<ds:datastoreItem xmlns:ds="http://schemas.openxmlformats.org/officeDocument/2006/customXml" ds:itemID="{22CC2ACA-B332-4F3A-943B-F6D1E051B6BF}"/>
</file>

<file path=customXml/itemProps3.xml><?xml version="1.0" encoding="utf-8"?>
<ds:datastoreItem xmlns:ds="http://schemas.openxmlformats.org/officeDocument/2006/customXml" ds:itemID="{6DC11410-1F52-48AE-8D0D-4E71EB3E0328}"/>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2016-06-21T01:30:00Z</dcterms:created>
  <dcterms:modified xsi:type="dcterms:W3CDTF">2016-06-21T01:31:00Z</dcterms:modified>
</cp:coreProperties>
</file>